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FC3" w:rsidRPr="005D0525" w:rsidRDefault="006D6FC3" w:rsidP="00F43894">
      <w:pPr>
        <w:jc w:val="center"/>
        <w:rPr>
          <w:sz w:val="48"/>
          <w:szCs w:val="48"/>
        </w:rPr>
      </w:pPr>
      <w:r w:rsidRPr="005D0525">
        <w:rPr>
          <w:sz w:val="48"/>
          <w:szCs w:val="48"/>
        </w:rPr>
        <w:t xml:space="preserve">Universidad </w:t>
      </w:r>
      <w:proofErr w:type="spellStart"/>
      <w:r w:rsidRPr="005D0525">
        <w:rPr>
          <w:sz w:val="48"/>
          <w:szCs w:val="48"/>
        </w:rPr>
        <w:t>Europea</w:t>
      </w:r>
      <w:proofErr w:type="spellEnd"/>
      <w:r w:rsidRPr="005D0525">
        <w:rPr>
          <w:sz w:val="48"/>
          <w:szCs w:val="48"/>
        </w:rPr>
        <w:t xml:space="preserve"> de Madrid</w:t>
      </w:r>
    </w:p>
    <w:p w:rsidR="00FB3984" w:rsidRPr="005D0525" w:rsidRDefault="00E576F4" w:rsidP="00BA2384">
      <w:pPr>
        <w:jc w:val="center"/>
        <w:rPr>
          <w:sz w:val="48"/>
          <w:szCs w:val="48"/>
        </w:rPr>
      </w:pPr>
      <w:r w:rsidRPr="00E576F4">
        <w:rPr>
          <w:sz w:val="48"/>
          <w:szCs w:val="48"/>
        </w:rPr>
        <w:t>Advanced</w:t>
      </w:r>
      <w:r w:rsidRPr="005D0525">
        <w:rPr>
          <w:sz w:val="48"/>
          <w:szCs w:val="48"/>
        </w:rPr>
        <w:t xml:space="preserve"> </w:t>
      </w:r>
      <w:r w:rsidR="00FB3984" w:rsidRPr="005D0525">
        <w:rPr>
          <w:sz w:val="48"/>
          <w:szCs w:val="48"/>
        </w:rPr>
        <w:t xml:space="preserve">Fluid </w:t>
      </w:r>
      <w:r w:rsidR="00FB3984" w:rsidRPr="00E576F4">
        <w:rPr>
          <w:sz w:val="48"/>
          <w:szCs w:val="48"/>
        </w:rPr>
        <w:t>Mechanics</w:t>
      </w:r>
      <w:r w:rsidR="00FB3984" w:rsidRPr="005D0525">
        <w:rPr>
          <w:sz w:val="48"/>
          <w:szCs w:val="48"/>
        </w:rPr>
        <w:t xml:space="preserve"> </w:t>
      </w:r>
      <w:r w:rsidRPr="00345393">
        <w:rPr>
          <w:sz w:val="48"/>
          <w:szCs w:val="48"/>
        </w:rPr>
        <w:t>Course</w:t>
      </w:r>
    </w:p>
    <w:p w:rsidR="00FB3984" w:rsidRDefault="005D0525" w:rsidP="00BA2384">
      <w:pPr>
        <w:jc w:val="center"/>
        <w:rPr>
          <w:sz w:val="40"/>
          <w:szCs w:val="48"/>
        </w:rPr>
      </w:pPr>
      <w:r>
        <w:rPr>
          <w:sz w:val="40"/>
          <w:szCs w:val="48"/>
        </w:rPr>
        <w:t>Homework 6</w:t>
      </w:r>
      <w:bookmarkStart w:id="0" w:name="_GoBack"/>
      <w:bookmarkEnd w:id="0"/>
    </w:p>
    <w:p w:rsidR="001F50EA" w:rsidRDefault="005D0525" w:rsidP="00BA2384">
      <w:pPr>
        <w:jc w:val="center"/>
        <w:rPr>
          <w:sz w:val="40"/>
          <w:szCs w:val="48"/>
        </w:rPr>
      </w:pPr>
      <w:r>
        <w:rPr>
          <w:sz w:val="40"/>
          <w:szCs w:val="48"/>
        </w:rPr>
        <w:t>Boundary Layer Approximation</w:t>
      </w:r>
    </w:p>
    <w:p w:rsidR="00FB3984" w:rsidRDefault="009A08CF" w:rsidP="00BA2384">
      <w:pPr>
        <w:jc w:val="center"/>
        <w:rPr>
          <w:sz w:val="40"/>
          <w:szCs w:val="48"/>
        </w:rPr>
      </w:pPr>
      <w:r>
        <w:rPr>
          <w:sz w:val="40"/>
          <w:szCs w:val="48"/>
        </w:rPr>
        <w:t>Due on November 21</w:t>
      </w:r>
      <w:r w:rsidR="00FB3984">
        <w:rPr>
          <w:sz w:val="40"/>
          <w:szCs w:val="48"/>
        </w:rPr>
        <w:t>,</w:t>
      </w:r>
      <w:r>
        <w:rPr>
          <w:sz w:val="40"/>
          <w:szCs w:val="48"/>
        </w:rPr>
        <w:t xml:space="preserve"> 2016</w:t>
      </w:r>
    </w:p>
    <w:p w:rsidR="00FB3984" w:rsidRPr="00E576F4" w:rsidRDefault="00FB3984" w:rsidP="00BA2384">
      <w:pPr>
        <w:jc w:val="both"/>
        <w:rPr>
          <w:rFonts w:ascii="Arial" w:hAnsi="Arial" w:cs="Arial"/>
          <w:b/>
          <w:i/>
        </w:rPr>
      </w:pPr>
      <w:r w:rsidRPr="00E576F4">
        <w:rPr>
          <w:rFonts w:ascii="Arial" w:hAnsi="Arial" w:cs="Arial"/>
          <w:b/>
          <w:i/>
        </w:rPr>
        <w:t xml:space="preserve">Problem 1 </w:t>
      </w:r>
    </w:p>
    <w:p w:rsidR="005B55FF" w:rsidRDefault="005B55FF" w:rsidP="00BA238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5B55FF">
        <w:rPr>
          <w:rFonts w:ascii="Arial" w:hAnsi="Arial" w:cs="Arial"/>
        </w:rPr>
        <w:t>How does momentum influence airflow over an airfoil?</w:t>
      </w:r>
    </w:p>
    <w:p w:rsidR="00832540" w:rsidRPr="00E576F4" w:rsidRDefault="00CF15AF" w:rsidP="00BA238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Why in a certain point of an airfoil the boundary layer is to be separated from the surface wall? Explain.</w:t>
      </w:r>
      <w:r w:rsidR="00127F86">
        <w:rPr>
          <w:rFonts w:ascii="Arial" w:hAnsi="Arial" w:cs="Arial"/>
        </w:rPr>
        <w:t xml:space="preserve"> </w:t>
      </w:r>
    </w:p>
    <w:p w:rsidR="005B55FF" w:rsidRPr="005B55FF" w:rsidRDefault="005B55FF" w:rsidP="00BA238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5B55FF">
        <w:rPr>
          <w:rFonts w:ascii="Arial" w:hAnsi="Arial" w:cs="Arial"/>
        </w:rPr>
        <w:t>Why the kinetic energy is decreasing along the upper surface of an airfoil?</w:t>
      </w:r>
    </w:p>
    <w:p w:rsidR="005B55FF" w:rsidRPr="005B55FF" w:rsidRDefault="005B55FF" w:rsidP="00BA238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proofErr w:type="gramStart"/>
      <w:r w:rsidRPr="005B55FF">
        <w:rPr>
          <w:rFonts w:ascii="Arial" w:hAnsi="Arial" w:cs="Arial"/>
        </w:rPr>
        <w:t>why</w:t>
      </w:r>
      <w:proofErr w:type="gramEnd"/>
      <w:r w:rsidRPr="005B55FF">
        <w:rPr>
          <w:rFonts w:ascii="Arial" w:hAnsi="Arial" w:cs="Arial"/>
        </w:rPr>
        <w:t xml:space="preserve"> we cannot apply the BL equations on the separation bubble, which equations can be applied to obtain the characteristic of the BL? </w:t>
      </w:r>
    </w:p>
    <w:p w:rsidR="005B55FF" w:rsidRDefault="005B55FF" w:rsidP="00BA238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5B55FF">
        <w:rPr>
          <w:rFonts w:ascii="Arial" w:hAnsi="Arial" w:cs="Arial"/>
        </w:rPr>
        <w:t>How you can reenergize the boundary layer on upper surface to delay the separation point?</w:t>
      </w:r>
    </w:p>
    <w:p w:rsidR="005B55FF" w:rsidRPr="005B55FF" w:rsidRDefault="005B55FF" w:rsidP="00BA238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5B55FF">
        <w:rPr>
          <w:rFonts w:ascii="Arial" w:hAnsi="Arial" w:cs="Arial"/>
        </w:rPr>
        <w:t xml:space="preserve">In what way, is the Euler equation an approximation of the </w:t>
      </w:r>
      <w:proofErr w:type="spellStart"/>
      <w:r w:rsidRPr="005B55FF">
        <w:rPr>
          <w:rFonts w:ascii="Arial" w:hAnsi="Arial" w:cs="Arial"/>
        </w:rPr>
        <w:t>Navier</w:t>
      </w:r>
      <w:proofErr w:type="spellEnd"/>
      <w:r w:rsidRPr="005B55FF">
        <w:rPr>
          <w:rFonts w:ascii="Arial" w:hAnsi="Arial" w:cs="Arial"/>
        </w:rPr>
        <w:t>-Stoke equation? Where in a flow field Euler equation an appropriate approximation?</w:t>
      </w:r>
    </w:p>
    <w:p w:rsidR="005B55FF" w:rsidRPr="005B55FF" w:rsidRDefault="005B55FF" w:rsidP="00BA238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5B55FF">
        <w:rPr>
          <w:rFonts w:ascii="Arial" w:hAnsi="Arial" w:cs="Arial"/>
        </w:rPr>
        <w:t xml:space="preserve">What is the main difference between the steady incompressible Bernoulli equation for irrational regions of flow and the steady incompressible Bernoulli equation for rotational but </w:t>
      </w:r>
      <w:r w:rsidR="00F43894">
        <w:rPr>
          <w:rFonts w:ascii="Arial" w:hAnsi="Arial" w:cs="Arial"/>
        </w:rPr>
        <w:t>in</w:t>
      </w:r>
      <w:r w:rsidR="00F43894" w:rsidRPr="005B55FF">
        <w:rPr>
          <w:rFonts w:ascii="Arial" w:hAnsi="Arial" w:cs="Arial"/>
        </w:rPr>
        <w:t>viscid</w:t>
      </w:r>
      <w:r w:rsidRPr="005B55FF">
        <w:rPr>
          <w:rFonts w:ascii="Arial" w:hAnsi="Arial" w:cs="Arial"/>
        </w:rPr>
        <w:t xml:space="preserve"> regions flow?</w:t>
      </w:r>
    </w:p>
    <w:p w:rsidR="005B55FF" w:rsidRPr="005B55FF" w:rsidRDefault="005B55FF" w:rsidP="00BA238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5B55FF">
        <w:rPr>
          <w:rFonts w:ascii="Arial" w:hAnsi="Arial" w:cs="Arial"/>
        </w:rPr>
        <w:t xml:space="preserve">It was mentioned that the boundary layer approximation “Bridges the gap” between the Euler equation and </w:t>
      </w:r>
      <w:proofErr w:type="spellStart"/>
      <w:r w:rsidRPr="005B55FF">
        <w:rPr>
          <w:rFonts w:ascii="Arial" w:hAnsi="Arial" w:cs="Arial"/>
        </w:rPr>
        <w:t>Navier</w:t>
      </w:r>
      <w:proofErr w:type="spellEnd"/>
      <w:r w:rsidRPr="005B55FF">
        <w:rPr>
          <w:rFonts w:ascii="Arial" w:hAnsi="Arial" w:cs="Arial"/>
        </w:rPr>
        <w:t>-Stoke equation. Explain your answer.</w:t>
      </w:r>
    </w:p>
    <w:p w:rsidR="005B55FF" w:rsidRPr="005B55FF" w:rsidRDefault="005B55FF" w:rsidP="00BA238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5B55FF">
        <w:rPr>
          <w:rFonts w:ascii="Arial" w:hAnsi="Arial" w:cs="Arial"/>
        </w:rPr>
        <w:t xml:space="preserve">We usually think of boundary layers as occurring along solid walls. However, there are other flow situations in which the boundary layer approximation is also appropriate. </w:t>
      </w:r>
      <w:proofErr w:type="gramStart"/>
      <w:r w:rsidRPr="005B55FF">
        <w:rPr>
          <w:rFonts w:ascii="Arial" w:hAnsi="Arial" w:cs="Arial"/>
        </w:rPr>
        <w:t>Name three such flows and explain</w:t>
      </w:r>
      <w:proofErr w:type="gramEnd"/>
      <w:r w:rsidRPr="005B55FF">
        <w:rPr>
          <w:rFonts w:ascii="Arial" w:hAnsi="Arial" w:cs="Arial"/>
        </w:rPr>
        <w:t xml:space="preserve"> why boundary layer approximation is appropriate.</w:t>
      </w:r>
    </w:p>
    <w:p w:rsidR="005B55FF" w:rsidRPr="005B55FF" w:rsidRDefault="005B55FF" w:rsidP="00BA238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5B55FF">
        <w:rPr>
          <w:rFonts w:ascii="Arial" w:hAnsi="Arial" w:cs="Arial"/>
        </w:rPr>
        <w:t xml:space="preserve">Air flow parallel to a speed limit sign along the highway at speed V=5 m/s. The temperature of the air is 25Celsius and the width W of the sign parallel to the flow direction is 0.45m </w:t>
      </w:r>
      <w:proofErr w:type="gramStart"/>
      <w:r w:rsidRPr="005B55FF">
        <w:rPr>
          <w:rFonts w:ascii="Arial" w:hAnsi="Arial" w:cs="Arial"/>
        </w:rPr>
        <w:t>Is</w:t>
      </w:r>
      <w:proofErr w:type="gramEnd"/>
      <w:r w:rsidRPr="005B55FF">
        <w:rPr>
          <w:rFonts w:ascii="Arial" w:hAnsi="Arial" w:cs="Arial"/>
        </w:rPr>
        <w:t xml:space="preserve"> the boundary layer on the sign laminar or turbulent or transitional? Explain.</w:t>
      </w:r>
    </w:p>
    <w:p w:rsidR="005B55FF" w:rsidRDefault="005B55FF" w:rsidP="00BA238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5B55FF">
        <w:rPr>
          <w:rFonts w:ascii="Arial" w:hAnsi="Arial" w:cs="Arial"/>
        </w:rPr>
        <w:t>Without writing any equations, give a verbal description of boundary-layer displacement thickness.</w:t>
      </w:r>
    </w:p>
    <w:p w:rsidR="005B55FF" w:rsidRPr="005B55FF" w:rsidRDefault="005B55FF" w:rsidP="00BA2384">
      <w:pPr>
        <w:pStyle w:val="Prrafode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:rsidR="00FB3984" w:rsidRPr="00E576F4" w:rsidRDefault="006B1D63" w:rsidP="00BA2384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Problem 2</w:t>
      </w:r>
    </w:p>
    <w:p w:rsidR="00127F86" w:rsidRDefault="00127F86" w:rsidP="00BA2384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Equation of the boundary layer thickness for turbulent flow </w:t>
      </w:r>
      <w:r w:rsidRPr="00127F86">
        <w:rPr>
          <w:rFonts w:ascii="Arial" w:hAnsi="Arial" w:cs="Arial"/>
        </w:rPr>
        <w:t>assumes that the boundary layer on the</w:t>
      </w:r>
      <w:r>
        <w:rPr>
          <w:rFonts w:ascii="Arial" w:hAnsi="Arial" w:cs="Arial"/>
        </w:rPr>
        <w:t xml:space="preserve"> </w:t>
      </w:r>
      <w:r w:rsidRPr="00127F86">
        <w:rPr>
          <w:rFonts w:ascii="Arial" w:hAnsi="Arial" w:cs="Arial"/>
        </w:rPr>
        <w:t>plate is turbulent from the leading edge onward. Devise</w:t>
      </w:r>
      <w:r>
        <w:rPr>
          <w:rFonts w:ascii="Arial" w:hAnsi="Arial" w:cs="Arial"/>
        </w:rPr>
        <w:t xml:space="preserve"> </w:t>
      </w:r>
      <w:r w:rsidRPr="00127F86">
        <w:rPr>
          <w:rFonts w:ascii="Arial" w:hAnsi="Arial" w:cs="Arial"/>
        </w:rPr>
        <w:t>a scheme for determining the boundary-layer thickness</w:t>
      </w:r>
      <w:r>
        <w:rPr>
          <w:rFonts w:ascii="Arial" w:hAnsi="Arial" w:cs="Arial"/>
        </w:rPr>
        <w:t xml:space="preserve"> </w:t>
      </w:r>
      <w:r w:rsidRPr="00127F86">
        <w:rPr>
          <w:rFonts w:ascii="Arial" w:hAnsi="Arial" w:cs="Arial"/>
        </w:rPr>
        <w:t>more accurately when the flow is laminar up to a point</w:t>
      </w:r>
      <w:r>
        <w:rPr>
          <w:rFonts w:ascii="Arial" w:hAnsi="Arial" w:cs="Arial"/>
        </w:rPr>
        <w:t xml:space="preserve"> </w:t>
      </w:r>
      <w:proofErr w:type="spellStart"/>
      <w:r w:rsidRPr="00127F86">
        <w:rPr>
          <w:rFonts w:ascii="Arial" w:hAnsi="Arial" w:cs="Arial"/>
        </w:rPr>
        <w:t>Re</w:t>
      </w:r>
      <w:r w:rsidRPr="00127F86">
        <w:rPr>
          <w:rFonts w:ascii="Arial" w:hAnsi="Arial" w:cs="Arial"/>
          <w:i/>
          <w:iCs/>
          <w:vertAlign w:val="subscript"/>
        </w:rPr>
        <w:t>x</w:t>
      </w:r>
      <w:r w:rsidRPr="00127F86">
        <w:rPr>
          <w:rFonts w:ascii="Arial" w:hAnsi="Arial" w:cs="Arial"/>
          <w:vertAlign w:val="subscript"/>
        </w:rPr>
        <w:t>,crit</w:t>
      </w:r>
      <w:proofErr w:type="spellEnd"/>
      <w:r w:rsidRPr="00127F86">
        <w:rPr>
          <w:rFonts w:ascii="Arial" w:hAnsi="Arial" w:cs="Arial"/>
        </w:rPr>
        <w:t xml:space="preserve"> and turbulent thereafter. Apply this scheme </w:t>
      </w:r>
      <w:r w:rsidR="00F43894">
        <w:rPr>
          <w:rFonts w:ascii="Arial" w:hAnsi="Arial" w:cs="Arial"/>
        </w:rPr>
        <w:t xml:space="preserve">to the </w:t>
      </w:r>
      <w:r w:rsidRPr="00127F86">
        <w:rPr>
          <w:rFonts w:ascii="Arial" w:hAnsi="Arial" w:cs="Arial"/>
        </w:rPr>
        <w:t>computation</w:t>
      </w:r>
      <w:r>
        <w:rPr>
          <w:rFonts w:ascii="Arial" w:hAnsi="Arial" w:cs="Arial"/>
        </w:rPr>
        <w:t xml:space="preserve"> </w:t>
      </w:r>
      <w:r w:rsidRPr="00127F86">
        <w:rPr>
          <w:rFonts w:ascii="Arial" w:hAnsi="Arial" w:cs="Arial"/>
        </w:rPr>
        <w:t xml:space="preserve">of the </w:t>
      </w:r>
      <w:r w:rsidRPr="00127F86">
        <w:rPr>
          <w:rFonts w:ascii="Arial" w:hAnsi="Arial" w:cs="Arial"/>
        </w:rPr>
        <w:lastRenderedPageBreak/>
        <w:t xml:space="preserve">boundary-layer thickness at </w:t>
      </w:r>
      <w:r>
        <w:rPr>
          <w:rFonts w:ascii="Arial" w:hAnsi="Arial" w:cs="Arial"/>
          <w:i/>
          <w:iCs/>
        </w:rPr>
        <w:t>x =</w:t>
      </w:r>
      <w:r>
        <w:rPr>
          <w:rFonts w:ascii="Arial" w:hAnsi="Arial" w:cs="Arial"/>
        </w:rPr>
        <w:t>2.0</w:t>
      </w:r>
      <w:r w:rsidRPr="00127F86">
        <w:rPr>
          <w:rFonts w:ascii="Arial" w:hAnsi="Arial" w:cs="Arial"/>
        </w:rPr>
        <w:t xml:space="preserve"> m in</w:t>
      </w:r>
      <w:r>
        <w:rPr>
          <w:rFonts w:ascii="Arial" w:hAnsi="Arial" w:cs="Arial"/>
        </w:rPr>
        <w:t xml:space="preserve"> 5</w:t>
      </w:r>
      <w:r w:rsidRPr="00127F86">
        <w:rPr>
          <w:rFonts w:ascii="Arial" w:hAnsi="Arial" w:cs="Arial"/>
        </w:rPr>
        <w:t xml:space="preserve">0 m/s flow of air at 20°C and 1 </w:t>
      </w:r>
      <w:proofErr w:type="spellStart"/>
      <w:r w:rsidRPr="00127F86">
        <w:rPr>
          <w:rFonts w:ascii="Arial" w:hAnsi="Arial" w:cs="Arial"/>
        </w:rPr>
        <w:t>atm</w:t>
      </w:r>
      <w:proofErr w:type="spellEnd"/>
      <w:r w:rsidRPr="00127F86">
        <w:rPr>
          <w:rFonts w:ascii="Arial" w:hAnsi="Arial" w:cs="Arial"/>
        </w:rPr>
        <w:t xml:space="preserve"> past a flat plate.</w:t>
      </w:r>
      <w:r>
        <w:rPr>
          <w:rFonts w:ascii="Arial" w:hAnsi="Arial" w:cs="Arial"/>
        </w:rPr>
        <w:t xml:space="preserve"> </w:t>
      </w:r>
      <w:r w:rsidRPr="00127F86">
        <w:rPr>
          <w:rFonts w:ascii="Arial" w:hAnsi="Arial" w:cs="Arial"/>
        </w:rPr>
        <w:t>C</w:t>
      </w:r>
      <w:r>
        <w:rPr>
          <w:rFonts w:ascii="Arial" w:hAnsi="Arial" w:cs="Arial"/>
        </w:rPr>
        <w:t>ompare your result with Equation</w:t>
      </w:r>
      <w:r w:rsidRPr="00127F86">
        <w:rPr>
          <w:rFonts w:ascii="Arial" w:hAnsi="Arial" w:cs="Arial"/>
        </w:rPr>
        <w:t>. Assume Re</w:t>
      </w:r>
      <w:r>
        <w:rPr>
          <w:rFonts w:ascii="Arial" w:hAnsi="Arial" w:cs="Arial"/>
        </w:rPr>
        <w:t xml:space="preserve"> </w:t>
      </w:r>
      <w:proofErr w:type="spellStart"/>
      <w:r w:rsidRPr="00127F86">
        <w:rPr>
          <w:rFonts w:ascii="Arial" w:hAnsi="Arial" w:cs="Arial"/>
          <w:i/>
          <w:iCs/>
          <w:vertAlign w:val="subscript"/>
        </w:rPr>
        <w:t>x</w:t>
      </w:r>
      <w:proofErr w:type="gramStart"/>
      <w:r w:rsidRPr="00127F86">
        <w:rPr>
          <w:rFonts w:ascii="Arial" w:hAnsi="Arial" w:cs="Arial"/>
          <w:vertAlign w:val="subscript"/>
        </w:rPr>
        <w:t>,crit</w:t>
      </w:r>
      <w:proofErr w:type="spellEnd"/>
      <w:proofErr w:type="gramEnd"/>
      <w:r w:rsidRPr="00127F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=1.5</w:t>
      </w:r>
      <w:r w:rsidR="00887F2A">
        <w:rPr>
          <w:rFonts w:ascii="Arial" w:hAnsi="Arial" w:cs="Arial"/>
        </w:rPr>
        <w:t>x10</w:t>
      </w:r>
      <w:r w:rsidR="00887F2A">
        <w:rPr>
          <w:rFonts w:ascii="Arial" w:hAnsi="Arial" w:cs="Arial"/>
          <w:vertAlign w:val="superscript"/>
        </w:rPr>
        <w:t>6</w:t>
      </w:r>
      <w:r w:rsidRPr="00127F86">
        <w:rPr>
          <w:rFonts w:ascii="Arial" w:hAnsi="Arial" w:cs="Arial"/>
        </w:rPr>
        <w:t>.</w:t>
      </w:r>
      <w:r w:rsidRPr="00127F86">
        <w:rPr>
          <w:rFonts w:ascii="Arial" w:hAnsi="Arial" w:cs="Arial"/>
          <w:b/>
          <w:i/>
        </w:rPr>
        <w:t xml:space="preserve"> </w:t>
      </w:r>
    </w:p>
    <w:p w:rsidR="00FB3984" w:rsidRPr="00E576F4" w:rsidRDefault="006B1D63" w:rsidP="00BA2384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Problem 3</w:t>
      </w:r>
      <w:r w:rsidR="00AA52BC" w:rsidRPr="00E576F4">
        <w:rPr>
          <w:rFonts w:ascii="Arial" w:hAnsi="Arial" w:cs="Arial"/>
          <w:b/>
          <w:i/>
        </w:rPr>
        <w:t xml:space="preserve"> </w:t>
      </w:r>
    </w:p>
    <w:p w:rsidR="00FB3984" w:rsidRPr="00274FD5" w:rsidRDefault="00127F86" w:rsidP="00BA23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light aircraft has tapered wing with root and tip chord-lengths of 2.2m and 1.8 </w:t>
      </w:r>
      <w:r w:rsidR="00274FD5">
        <w:rPr>
          <w:rFonts w:ascii="Arial" w:hAnsi="Arial" w:cs="Arial"/>
        </w:rPr>
        <w:t xml:space="preserve">m respectively and wingspan of 16m. Estimate the skin friction drag of the wing when the aircraft is travelling at 55m/s. On the upper surface the point of minimum pressure is located at 0,375 </w:t>
      </w:r>
      <w:proofErr w:type="gramStart"/>
      <w:r w:rsidR="00274FD5">
        <w:rPr>
          <w:rFonts w:ascii="Arial" w:hAnsi="Arial" w:cs="Arial"/>
        </w:rPr>
        <w:t>chord-length</w:t>
      </w:r>
      <w:proofErr w:type="gramEnd"/>
      <w:r w:rsidR="00274FD5">
        <w:rPr>
          <w:rFonts w:ascii="Arial" w:hAnsi="Arial" w:cs="Arial"/>
        </w:rPr>
        <w:t xml:space="preserve"> from the leading edge. The dynamic viscosity and density of air may be taken as 1.8E-5 Kg s/m and 1.2 Kg/m</w:t>
      </w:r>
      <w:r w:rsidR="00274FD5">
        <w:rPr>
          <w:rFonts w:ascii="Arial" w:hAnsi="Arial" w:cs="Arial"/>
          <w:vertAlign w:val="superscript"/>
        </w:rPr>
        <w:t>3</w:t>
      </w:r>
      <w:r w:rsidR="00274FD5">
        <w:rPr>
          <w:rFonts w:ascii="Arial" w:hAnsi="Arial" w:cs="Arial"/>
        </w:rPr>
        <w:t xml:space="preserve"> respectively</w:t>
      </w:r>
    </w:p>
    <w:p w:rsidR="00832540" w:rsidRPr="00E576F4" w:rsidRDefault="006B1D63" w:rsidP="00BA2384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Problem 4</w:t>
      </w:r>
      <w:r w:rsidR="00832540" w:rsidRPr="00E576F4">
        <w:rPr>
          <w:rFonts w:ascii="Arial" w:hAnsi="Arial" w:cs="Arial"/>
          <w:b/>
          <w:i/>
        </w:rPr>
        <w:t xml:space="preserve"> </w:t>
      </w:r>
    </w:p>
    <w:p w:rsidR="006B1D63" w:rsidRDefault="00887F2A" w:rsidP="00AC0188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AC0188">
        <w:rPr>
          <w:rFonts w:ascii="Arial" w:hAnsi="Arial" w:cs="Arial"/>
        </w:rPr>
        <w:t xml:space="preserve">A semi-infinite flat plate is placed in air freestream </w:t>
      </w:r>
      <w:r w:rsidR="00AC0188" w:rsidRPr="00AC0188">
        <w:rPr>
          <w:rFonts w:ascii="Arial" w:hAnsi="Arial" w:cs="Arial"/>
        </w:rPr>
        <w:t xml:space="preserve">of velocity </w:t>
      </w:r>
      <w:r w:rsidRPr="00AC0188">
        <w:rPr>
          <w:rFonts w:ascii="Arial" w:hAnsi="Arial" w:cs="Arial"/>
        </w:rPr>
        <w:t xml:space="preserve">U </w:t>
      </w:r>
      <w:r w:rsidR="00AC0188" w:rsidRPr="00AC0188">
        <w:rPr>
          <w:rFonts w:ascii="Arial" w:hAnsi="Arial" w:cs="Arial"/>
        </w:rPr>
        <w:t xml:space="preserve">which is </w:t>
      </w:r>
      <w:r w:rsidRPr="00AC0188">
        <w:rPr>
          <w:rFonts w:ascii="Arial" w:hAnsi="Arial" w:cs="Arial"/>
        </w:rPr>
        <w:t xml:space="preserve">parallel to the plate. Calculate </w:t>
      </w:r>
      <w:r w:rsidR="007E1A38">
        <w:rPr>
          <w:rFonts w:ascii="Arial" w:hAnsi="Arial" w:cs="Arial"/>
        </w:rPr>
        <w:t>(</w:t>
      </w:r>
      <w:proofErr w:type="spellStart"/>
      <w:r w:rsidR="007E1A38">
        <w:rPr>
          <w:rFonts w:ascii="Arial" w:hAnsi="Arial" w:cs="Arial"/>
        </w:rPr>
        <w:t>i</w:t>
      </w:r>
      <w:proofErr w:type="spellEnd"/>
      <w:r w:rsidR="007E1A38">
        <w:rPr>
          <w:rFonts w:ascii="Arial" w:hAnsi="Arial" w:cs="Arial"/>
        </w:rPr>
        <w:t xml:space="preserve">) </w:t>
      </w:r>
      <w:r w:rsidR="00AC0188" w:rsidRPr="00AC0188">
        <w:rPr>
          <w:rFonts w:ascii="Arial" w:hAnsi="Arial" w:cs="Arial"/>
        </w:rPr>
        <w:t xml:space="preserve">the boundary layer velocity profile on the plate. </w:t>
      </w:r>
      <w:r w:rsidR="007E1A38">
        <w:rPr>
          <w:rFonts w:ascii="Arial" w:hAnsi="Arial" w:cs="Arial"/>
        </w:rPr>
        <w:t xml:space="preserve">(ii) Boundary thickness (iii) Shear stress on the wall. </w:t>
      </w:r>
      <w:proofErr w:type="gramStart"/>
      <w:r w:rsidR="007E1A38">
        <w:rPr>
          <w:rFonts w:ascii="Arial" w:hAnsi="Arial" w:cs="Arial"/>
        </w:rPr>
        <w:t>(iv) Skin</w:t>
      </w:r>
      <w:proofErr w:type="gramEnd"/>
      <w:r w:rsidR="007E1A38">
        <w:rPr>
          <w:rFonts w:ascii="Arial" w:hAnsi="Arial" w:cs="Arial"/>
        </w:rPr>
        <w:t xml:space="preserve"> friction coefficient.</w:t>
      </w:r>
    </w:p>
    <w:p w:rsidR="00832540" w:rsidRPr="00AC0188" w:rsidRDefault="007E1A38" w:rsidP="00AC0188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If the plate is placed at angle of attack of 10 degree, set up</w:t>
      </w:r>
      <w:r w:rsidR="006B1D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only the </w:t>
      </w:r>
      <w:r w:rsidR="006B1D63">
        <w:rPr>
          <w:rFonts w:ascii="Arial" w:hAnsi="Arial" w:cs="Arial"/>
        </w:rPr>
        <w:t>equation</w:t>
      </w:r>
      <w:r>
        <w:rPr>
          <w:rFonts w:ascii="Arial" w:hAnsi="Arial" w:cs="Arial"/>
        </w:rPr>
        <w:t>s</w:t>
      </w:r>
      <w:r w:rsidR="006B1D63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>solving the velocity profile.</w:t>
      </w:r>
      <w:r w:rsidR="006B1D63">
        <w:rPr>
          <w:rFonts w:ascii="Arial" w:hAnsi="Arial" w:cs="Arial"/>
        </w:rPr>
        <w:t xml:space="preserve"> </w:t>
      </w:r>
    </w:p>
    <w:p w:rsidR="006B1D63" w:rsidRPr="00E576F4" w:rsidRDefault="006B1D63" w:rsidP="006B1D63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Problem 5</w:t>
      </w:r>
    </w:p>
    <w:p w:rsidR="006B1D63" w:rsidRPr="00E576F4" w:rsidRDefault="006B1D63" w:rsidP="006B1D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flat plate is placed in a uniform airstream of 20 m/s and zero </w:t>
      </w:r>
      <w:proofErr w:type="gramStart"/>
      <w:r>
        <w:rPr>
          <w:rFonts w:ascii="Arial" w:hAnsi="Arial" w:cs="Arial"/>
        </w:rPr>
        <w:t>incidence</w:t>
      </w:r>
      <w:proofErr w:type="gramEnd"/>
      <w:r>
        <w:rPr>
          <w:rFonts w:ascii="Arial" w:hAnsi="Arial" w:cs="Arial"/>
        </w:rPr>
        <w:t>. What is the displacement thickness at the trailing edge, if the total length of the plate is 0.5m, 1m and 1.5m</w:t>
      </w:r>
      <w:proofErr w:type="gramStart"/>
      <w:r>
        <w:rPr>
          <w:rFonts w:ascii="Arial" w:hAnsi="Arial" w:cs="Arial"/>
        </w:rPr>
        <w:t>?.</w:t>
      </w:r>
      <w:proofErr w:type="gramEnd"/>
      <w:r>
        <w:rPr>
          <w:rFonts w:ascii="Arial" w:hAnsi="Arial" w:cs="Arial"/>
        </w:rPr>
        <w:t xml:space="preserve">For each length, calculate de the overall drag coefficient and shear stress of the pate.  </w:t>
      </w:r>
    </w:p>
    <w:p w:rsidR="00F37D3A" w:rsidRPr="00F37D3A" w:rsidRDefault="00E576F4" w:rsidP="00BA2384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Problem 6</w:t>
      </w:r>
    </w:p>
    <w:p w:rsidR="00F37D3A" w:rsidRDefault="00F37D3A" w:rsidP="00BA2384">
      <w:pPr>
        <w:jc w:val="both"/>
        <w:rPr>
          <w:rFonts w:ascii="Arial" w:hAnsi="Arial" w:cs="Arial"/>
        </w:rPr>
      </w:pPr>
      <w:r w:rsidRPr="00F37D3A">
        <w:rPr>
          <w:rFonts w:ascii="Arial" w:hAnsi="Arial" w:cs="Arial"/>
        </w:rPr>
        <w:t xml:space="preserve">The </w:t>
      </w:r>
      <w:proofErr w:type="spellStart"/>
      <w:r w:rsidRPr="00F37D3A">
        <w:rPr>
          <w:rFonts w:ascii="Arial" w:hAnsi="Arial" w:cs="Arial"/>
        </w:rPr>
        <w:t>streamwise</w:t>
      </w:r>
      <w:proofErr w:type="spellEnd"/>
      <w:r w:rsidRPr="00F37D3A">
        <w:rPr>
          <w:rFonts w:ascii="Arial" w:hAnsi="Arial" w:cs="Arial"/>
        </w:rPr>
        <w:t xml:space="preserve"> velocity component of a steady, incompressible, lamina</w:t>
      </w:r>
      <w:r w:rsidR="002E5B41">
        <w:rPr>
          <w:rFonts w:ascii="Arial" w:hAnsi="Arial" w:cs="Arial"/>
        </w:rPr>
        <w:t>r, flat plate boundary layer, b</w:t>
      </w:r>
      <w:r w:rsidRPr="00F37D3A">
        <w:rPr>
          <w:rFonts w:ascii="Arial" w:hAnsi="Arial" w:cs="Arial"/>
        </w:rPr>
        <w:t>oundary layer thickness δ is approximated by the simple linear expression u=</w:t>
      </w:r>
      <w:proofErr w:type="spellStart"/>
      <w:r w:rsidRPr="00F37D3A">
        <w:rPr>
          <w:rFonts w:ascii="Arial" w:hAnsi="Arial" w:cs="Arial"/>
        </w:rPr>
        <w:t>Uy</w:t>
      </w:r>
      <w:proofErr w:type="spellEnd"/>
      <w:r w:rsidRPr="00F37D3A">
        <w:rPr>
          <w:rFonts w:ascii="Arial" w:hAnsi="Arial" w:cs="Arial"/>
        </w:rPr>
        <w:t xml:space="preserve">/δ for y&lt;δ, and u=U for y&gt;δ. Generate expressions for displacement thickness ad momentum thickness as a function of δ, based on the linear approximation. Compare the approximate values of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δ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*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δ</m:t>
            </m:r>
          </m:den>
        </m:f>
      </m:oMath>
      <w:r w:rsidRPr="00F37D3A">
        <w:rPr>
          <w:rFonts w:ascii="Arial" w:hAnsi="Arial" w:cs="Arial"/>
        </w:rPr>
        <w:t xml:space="preserve"> and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δ</m:t>
            </m:r>
          </m:den>
        </m:f>
      </m:oMath>
      <w:r w:rsidRPr="002E5B41">
        <w:rPr>
          <w:rFonts w:ascii="Arial" w:hAnsi="Arial" w:cs="Arial"/>
          <w:sz w:val="32"/>
          <w:szCs w:val="32"/>
        </w:rPr>
        <w:t xml:space="preserve"> </w:t>
      </w:r>
      <w:r w:rsidRPr="00F37D3A">
        <w:rPr>
          <w:rFonts w:ascii="Arial" w:hAnsi="Arial" w:cs="Arial"/>
        </w:rPr>
        <w:t xml:space="preserve">to the values of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δ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*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δ</m:t>
            </m:r>
          </m:den>
        </m:f>
      </m:oMath>
      <w:r w:rsidRPr="00F37D3A">
        <w:rPr>
          <w:rFonts w:ascii="Arial" w:hAnsi="Arial" w:cs="Arial"/>
        </w:rPr>
        <w:t xml:space="preserve"> and </w:t>
      </w:r>
      <m:oMath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δ</m:t>
            </m:r>
          </m:den>
        </m:f>
      </m:oMath>
      <w:r w:rsidRPr="00F37D3A">
        <w:rPr>
          <w:rFonts w:ascii="Arial" w:hAnsi="Arial" w:cs="Arial"/>
        </w:rPr>
        <w:t xml:space="preserve"> obtained from the Blasius solution.</w:t>
      </w:r>
      <w:r w:rsidR="00BA2384">
        <w:rPr>
          <w:rFonts w:ascii="Arial" w:hAnsi="Arial" w:cs="Arial"/>
        </w:rPr>
        <w:tab/>
      </w:r>
    </w:p>
    <w:p w:rsidR="00F37D3A" w:rsidRPr="00F37D3A" w:rsidRDefault="00F37D3A" w:rsidP="00BA2384">
      <w:pPr>
        <w:ind w:left="720" w:firstLine="720"/>
        <w:jc w:val="both"/>
        <w:rPr>
          <w:rFonts w:ascii="Arial" w:hAnsi="Arial" w:cs="Arial"/>
        </w:rPr>
      </w:pPr>
      <w:r>
        <w:rPr>
          <w:noProof/>
          <w:lang w:val="es-ES" w:eastAsia="es-ES"/>
        </w:rPr>
        <w:drawing>
          <wp:inline distT="0" distB="0" distL="0" distR="0" wp14:anchorId="6185E360" wp14:editId="6870C5EB">
            <wp:extent cx="3295387" cy="130492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290" cy="131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7D3A" w:rsidRPr="00F37D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4709"/>
    <w:multiLevelType w:val="hybridMultilevel"/>
    <w:tmpl w:val="ACA81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A2992"/>
    <w:multiLevelType w:val="hybridMultilevel"/>
    <w:tmpl w:val="0AC6B158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25BD7"/>
    <w:multiLevelType w:val="hybridMultilevel"/>
    <w:tmpl w:val="520ABB16"/>
    <w:lvl w:ilvl="0" w:tplc="C7CA15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C0728"/>
    <w:multiLevelType w:val="hybridMultilevel"/>
    <w:tmpl w:val="6A3CDC50"/>
    <w:lvl w:ilvl="0" w:tplc="80D6F6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A142C"/>
    <w:multiLevelType w:val="hybridMultilevel"/>
    <w:tmpl w:val="ADBCB126"/>
    <w:lvl w:ilvl="0" w:tplc="16F4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84"/>
    <w:rsid w:val="00127F86"/>
    <w:rsid w:val="00147BED"/>
    <w:rsid w:val="001F50EA"/>
    <w:rsid w:val="00274FD5"/>
    <w:rsid w:val="002E5B41"/>
    <w:rsid w:val="00345393"/>
    <w:rsid w:val="003B5AED"/>
    <w:rsid w:val="00595569"/>
    <w:rsid w:val="005B55FF"/>
    <w:rsid w:val="005D0525"/>
    <w:rsid w:val="006B1D63"/>
    <w:rsid w:val="006D6FC3"/>
    <w:rsid w:val="007E1A38"/>
    <w:rsid w:val="00832540"/>
    <w:rsid w:val="00860C03"/>
    <w:rsid w:val="00887F2A"/>
    <w:rsid w:val="00967D5A"/>
    <w:rsid w:val="009A08CF"/>
    <w:rsid w:val="00AA52BC"/>
    <w:rsid w:val="00AC0188"/>
    <w:rsid w:val="00BA2384"/>
    <w:rsid w:val="00CA5954"/>
    <w:rsid w:val="00CF15AF"/>
    <w:rsid w:val="00E576F4"/>
    <w:rsid w:val="00F37D3A"/>
    <w:rsid w:val="00F43894"/>
    <w:rsid w:val="00F97ED8"/>
    <w:rsid w:val="00FB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0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32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0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32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Europea de Madrid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OMAR MARTINEZ LUCCI</dc:creator>
  <cp:lastModifiedBy>JOSE OMAR MARTINEZ LUCCI</cp:lastModifiedBy>
  <cp:revision>2</cp:revision>
  <dcterms:created xsi:type="dcterms:W3CDTF">2016-11-14T09:25:00Z</dcterms:created>
  <dcterms:modified xsi:type="dcterms:W3CDTF">2016-11-14T09:25:00Z</dcterms:modified>
</cp:coreProperties>
</file>